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B5" w:rsidRDefault="00A07E73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4629150</wp:posOffset>
                </wp:positionV>
                <wp:extent cx="2678430" cy="952500"/>
                <wp:effectExtent l="0" t="0" r="266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952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E73" w:rsidRDefault="00A07E73" w:rsidP="00A07E73">
                            <w:pPr>
                              <w:jc w:val="center"/>
                            </w:pPr>
                            <w:r>
                              <w:t>Author: Jacqueline Allan</w:t>
                            </w:r>
                          </w:p>
                          <w:p w:rsidR="00A07E73" w:rsidRDefault="00A07E73" w:rsidP="00A07E73">
                            <w:pPr>
                              <w:jc w:val="center"/>
                            </w:pPr>
                            <w:r>
                              <w:t>DWED/Birkbeck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9.7pt;margin-top:364.5pt;width:210.9pt;height: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" fillcolor="#ed7d31 [3205]" strokecolor="#1f3763 [1604]" strokeweight="1pt">
                <v:stroke joinstyle="miter"/>
                <v:textbox>
                  <w:txbxContent>
                    <w:p w:rsidR="00A07E73" w:rsidRDefault="00A07E73" w:rsidP="00A07E73">
                      <w:pPr>
                        <w:jc w:val="center"/>
                      </w:pPr>
                      <w:r>
                        <w:t>Author: Jacqueline Allan</w:t>
                      </w:r>
                    </w:p>
                    <w:p w:rsidR="00A07E73" w:rsidRDefault="00A07E73" w:rsidP="00A07E73">
                      <w:pPr>
                        <w:jc w:val="center"/>
                      </w:pPr>
                      <w:r>
                        <w:t>DWED/Birkbeck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sdt>
        <w:sdtPr>
          <w:id w:val="-1164859342"/>
          <w:docPartObj>
            <w:docPartGallery w:val="Cover Pages"/>
            <w:docPartUnique/>
          </w:docPartObj>
        </w:sdtPr>
        <w:sdtContent>
          <w:r w:rsidR="00F302B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3973830</wp:posOffset>
                    </wp:positionH>
                    <wp:positionV relativeFrom="paragraph">
                      <wp:posOffset>1977390</wp:posOffset>
                    </wp:positionV>
                    <wp:extent cx="2617470" cy="1664970"/>
                    <wp:effectExtent l="0" t="0" r="11430" b="1143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7470" cy="166497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2B5" w:rsidRDefault="00F302B5" w:rsidP="00F302B5">
                                <w:pPr>
                                  <w:jc w:val="left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Focus on Nutrition</w:t>
                                </w:r>
                              </w:p>
                              <w:p w:rsidR="00F302B5" w:rsidRPr="00F302B5" w:rsidRDefault="00A07E73" w:rsidP="00F302B5">
                                <w:pPr>
                                  <w:jc w:val="left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December 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12.9pt;margin-top:155.7pt;width:206.1pt;height:13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" fillcolor="white [3201]" strokecolor="#ed7d31 [3205]" strokeweight="1pt">
                    <v:textbox>
                      <w:txbxContent>
                        <w:p w:rsidR="00F302B5" w:rsidRDefault="00F302B5" w:rsidP="00F302B5">
                          <w:pPr>
                            <w:jc w:val="lef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Focus on Nutrition</w:t>
                          </w:r>
                        </w:p>
                        <w:p w:rsidR="00F302B5" w:rsidRPr="00F302B5" w:rsidRDefault="00A07E73" w:rsidP="00F302B5">
                          <w:pPr>
                            <w:jc w:val="lef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December 2017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302B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4503420</wp:posOffset>
                    </wp:positionH>
                    <wp:positionV relativeFrom="paragraph">
                      <wp:posOffset>8542020</wp:posOffset>
                    </wp:positionV>
                    <wp:extent cx="2011680" cy="720090"/>
                    <wp:effectExtent l="0" t="0" r="0" b="381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1680" cy="720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2B5" w:rsidRDefault="00F302B5">
                                <w:r>
                                  <w:t>*Graphic from DrAxe.com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3" o:spid="_x0000_s1028" type="#_x0000_t202" style="position:absolute;margin-left:354.6pt;margin-top:672.6pt;width:158.4pt;height:5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" filled="f" stroked="f">
                    <v:textbox>
                      <w:txbxContent>
                        <w:p w:rsidR="00F302B5" w:rsidRDefault="00F302B5">
                          <w:r>
                            <w:t>*Graphic from DrAxe.com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302B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1211580</wp:posOffset>
                    </wp:positionV>
                    <wp:extent cx="7254240" cy="9075420"/>
                    <wp:effectExtent l="0" t="0" r="381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54240" cy="90754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100"/>
                                  <w:gridCol w:w="3314"/>
                                </w:tblGrid>
                                <w:tr w:rsidR="00F302B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F302B5" w:rsidRDefault="00F302B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4683760" cy="8258810"/>
                                            <wp:effectExtent l="0" t="0" r="2540" b="8890"/>
                                            <wp:docPr id="2" name="Picture 2" descr="A screenshot of a cell phone&#10;&#10;Description generated with very high confidenc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ALAGraphic2.jpg"/>
                                                    <pic:cNvPicPr/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683760" cy="825881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F302B5" w:rsidRDefault="00F302B5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[Document title]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F302B5" w:rsidRDefault="00F302B5">
                                          <w:pPr>
                                            <w:jc w:val="right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  <w:t>[Document subtitle]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F302B5" w:rsidRDefault="00F302B5" w:rsidP="00F302B5">
                                      <w:pPr>
                                        <w:pStyle w:val="Title"/>
                                      </w:pPr>
                                    </w:p>
                                  </w:tc>
                                </w:tr>
                              </w:tbl>
                              <w:p w:rsidR="00F302B5" w:rsidRDefault="00F302B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38" o:spid="_x0000_s1029" type="#_x0000_t202" style="position:absolute;margin-left:17.4pt;margin-top:95.4pt;width:571.2pt;height:71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100"/>
                            <w:gridCol w:w="3314"/>
                          </w:tblGrid>
                          <w:tr w:rsidR="00F302B5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F302B5" w:rsidRDefault="00F302B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83760" cy="8258810"/>
                                      <wp:effectExtent l="0" t="0" r="2540" b="8890"/>
                                      <wp:docPr id="2" name="Picture 2" descr="A screenshot of a cell phone&#10;&#10;Description generated with very high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ALAGraphic2.jpg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83760" cy="8258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F302B5" w:rsidRDefault="00F302B5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[Document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F302B5" w:rsidRDefault="00F302B5">
                                    <w:pPr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</w:rPr>
                                      <w:t>[Document subtitle]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F302B5" w:rsidRDefault="00F302B5" w:rsidP="00F302B5">
                                <w:pPr>
                                  <w:pStyle w:val="Title"/>
                                </w:pPr>
                              </w:p>
                            </w:tc>
                          </w:tr>
                        </w:tbl>
                        <w:p w:rsidR="00F302B5" w:rsidRDefault="00F302B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302B5">
            <w:br w:type="page"/>
          </w:r>
        </w:sdtContent>
      </w:sdt>
    </w:p>
    <w:p w:rsidR="00843B80" w:rsidRPr="00F302B5" w:rsidRDefault="00F302B5" w:rsidP="00843B80">
      <w:pPr>
        <w:rPr>
          <w:rStyle w:val="TitleChar"/>
        </w:rPr>
      </w:pPr>
      <w:sdt>
        <w:sdtPr>
          <w:rPr>
            <w:rStyle w:val="TitleChar"/>
          </w:rPr>
          <w:alias w:val="Course"/>
          <w:tag w:val="Course"/>
          <w:id w:val="75856553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F302B5">
            <w:rPr>
              <w:rStyle w:val="TitleChar"/>
            </w:rPr>
            <w:t>Focus on Nutrition</w:t>
          </w:r>
          <w:r>
            <w:rPr>
              <w:rStyle w:val="TitleChar"/>
            </w:rPr>
            <w:t>: Alpha Lipoic Acid</w:t>
          </w:r>
          <w:r w:rsidRPr="00F302B5">
            <w:rPr>
              <w:rStyle w:val="TitleChar"/>
            </w:rPr>
            <w:t xml:space="preserve"> </w:t>
          </w:r>
        </w:sdtContent>
      </w:sdt>
    </w:p>
    <w:p w:rsidR="00843B80" w:rsidRDefault="00843B80" w:rsidP="00843B80">
      <w:r w:rsidRPr="000C45DF">
        <w:rPr>
          <w:b/>
        </w:rPr>
        <w:t xml:space="preserve">What is </w:t>
      </w:r>
      <w:r w:rsidR="000C45DF" w:rsidRPr="000C45DF">
        <w:rPr>
          <w:b/>
        </w:rPr>
        <w:t>it?</w:t>
      </w:r>
      <w:r>
        <w:t xml:space="preserve"> ALA is an important component in the process that converts glucose into usable energy. Th</w:t>
      </w:r>
      <w:r w:rsidR="003B692B">
        <w:t>e</w:t>
      </w:r>
      <w:r>
        <w:t xml:space="preserve"> conversion process</w:t>
      </w:r>
      <w:r w:rsidR="003B692B">
        <w:t xml:space="preserve"> that transfers food into energy</w:t>
      </w:r>
      <w:r>
        <w:t xml:space="preserve"> creates ‘free radicals’ which harm may harm cells</w:t>
      </w:r>
      <w:r w:rsidR="003B692B">
        <w:t>.</w:t>
      </w:r>
      <w:r>
        <w:t xml:space="preserve"> ALA is also an antioxidant which means that it attacks these substances.</w:t>
      </w:r>
      <w:r w:rsidR="000C45DF">
        <w:t xml:space="preserve"> It may also increase levels of other antioxidants in the cells.</w:t>
      </w:r>
      <w:r>
        <w:t xml:space="preserve"> </w:t>
      </w:r>
      <w:r w:rsidR="000C45DF">
        <w:t xml:space="preserve"> </w:t>
      </w:r>
    </w:p>
    <w:p w:rsidR="002424C7" w:rsidRDefault="002424C7" w:rsidP="00843B80">
      <w:r>
        <w:rPr>
          <w:b/>
        </w:rPr>
        <w:t>What does it do</w:t>
      </w:r>
      <w:r w:rsidR="000C45DF" w:rsidRPr="000C45DF">
        <w:rPr>
          <w:b/>
        </w:rPr>
        <w:t>?</w:t>
      </w:r>
      <w:r w:rsidR="00F30F67">
        <w:t xml:space="preserve"> </w:t>
      </w:r>
      <w:r w:rsidR="00F30F67" w:rsidRPr="00F30F67">
        <w:t>Lipid peroxidation</w:t>
      </w:r>
      <w:r w:rsidR="00F30F67">
        <w:t xml:space="preserve"> occurs when free radicals cause cell damage via attaching </w:t>
      </w:r>
      <w:r w:rsidR="008B32E2">
        <w:t xml:space="preserve">themselves </w:t>
      </w:r>
      <w:r w:rsidR="00F30F67">
        <w:t xml:space="preserve">and taking electrons from </w:t>
      </w:r>
      <w:r w:rsidR="008B32E2">
        <w:t>lipids in cells.</w:t>
      </w:r>
      <w:r w:rsidR="000C45DF">
        <w:t xml:space="preserve"> This process creates all type of toxic </w:t>
      </w:r>
      <w:proofErr w:type="spellStart"/>
      <w:r w:rsidR="000C45DF">
        <w:t>byproducts</w:t>
      </w:r>
      <w:proofErr w:type="spellEnd"/>
      <w:r w:rsidR="000C45DF">
        <w:t xml:space="preserve"> such as aldehydes, carbolic acids and ketones and is measurable in degenerative conditions such as peripheral and autonomic neuropathy.</w:t>
      </w:r>
      <w:r>
        <w:t xml:space="preserve"> ALA not only works as a strong antioxidant thus potentially stopping or slowing damage, it also supports other antioxidants important for cell protection such as </w:t>
      </w:r>
      <w:r w:rsidRPr="002424C7">
        <w:t>reduced glutathione</w:t>
      </w:r>
      <w:r>
        <w:t xml:space="preserve">. </w:t>
      </w:r>
    </w:p>
    <w:p w:rsidR="00843B80" w:rsidRDefault="002424C7" w:rsidP="00843B80">
      <w:r>
        <w:rPr>
          <w:b/>
        </w:rPr>
        <w:t xml:space="preserve">Is there Evidence for this? </w:t>
      </w:r>
      <w:r>
        <w:t xml:space="preserve">Yes the research evidence suggests that 600mgs of </w:t>
      </w:r>
      <w:proofErr w:type="gramStart"/>
      <w:r>
        <w:t xml:space="preserve">ALA </w:t>
      </w:r>
      <w:r w:rsidR="000C45DF">
        <w:t xml:space="preserve"> </w:t>
      </w:r>
      <w:r>
        <w:t>can</w:t>
      </w:r>
      <w:proofErr w:type="gramEnd"/>
      <w:r>
        <w:t xml:space="preserve"> improve and prevent further damage in neuropathy and increase levels of other antioxidants produced naturally in the body</w:t>
      </w:r>
      <w:r w:rsidR="00237179">
        <w:t xml:space="preserve"> (in humans). It also appears to be protective in eye conditions such as </w:t>
      </w:r>
      <w:r w:rsidR="003B692B">
        <w:t>retinopathy</w:t>
      </w:r>
      <w:r w:rsidR="00237179">
        <w:t xml:space="preserve"> and </w:t>
      </w:r>
      <w:bookmarkStart w:id="0" w:name="_GoBack"/>
      <w:bookmarkEnd w:id="0"/>
      <w:r w:rsidR="000B4483">
        <w:t>nephropathy</w:t>
      </w:r>
      <w:r w:rsidR="00237179">
        <w:t xml:space="preserve"> (although this is from mouse models). There is also some evidence that it can reduce aging in skin cells. </w:t>
      </w:r>
      <w:r>
        <w:t xml:space="preserve">  </w:t>
      </w:r>
    </w:p>
    <w:p w:rsidR="00843B80" w:rsidRDefault="00F30F67" w:rsidP="00843B80">
      <w:r w:rsidRPr="00237179">
        <w:rPr>
          <w:b/>
        </w:rPr>
        <w:t>Contraindications</w:t>
      </w:r>
      <w:r>
        <w:t xml:space="preserve">: There is some evidence that ALA may interfere with other hormones and/ or medication. </w:t>
      </w:r>
      <w:proofErr w:type="gramStart"/>
      <w:r>
        <w:t>In particular it</w:t>
      </w:r>
      <w:proofErr w:type="gramEnd"/>
      <w:r>
        <w:t xml:space="preserve"> is suggested that it can affect thyroid hormones, chemotherapy drugs and the B vitamins</w:t>
      </w:r>
      <w:r w:rsidR="002424C7">
        <w:t xml:space="preserve">. There haven’t been any studies in children or pregnant women so its safety and efficacy for use in these groups is currently unknown. </w:t>
      </w:r>
      <w:r>
        <w:t xml:space="preserve"> </w:t>
      </w:r>
    </w:p>
    <w:p w:rsidR="003B692B" w:rsidRDefault="003B692B" w:rsidP="00843B80">
      <w:r w:rsidRPr="003B692B">
        <w:rPr>
          <w:b/>
        </w:rPr>
        <w:t>Where can I get it?</w:t>
      </w:r>
      <w:r>
        <w:rPr>
          <w:b/>
        </w:rPr>
        <w:t xml:space="preserve"> </w:t>
      </w:r>
      <w:r>
        <w:t xml:space="preserve">ALA is commonly available at health food shops such as Holland and Barrett. In it’s natural form it is found in mostly small doses in vegetables such as </w:t>
      </w:r>
      <w:r w:rsidR="00F302B5">
        <w:t xml:space="preserve">carrots, </w:t>
      </w:r>
      <w:proofErr w:type="spellStart"/>
      <w:r w:rsidR="00F302B5">
        <w:t>brussel</w:t>
      </w:r>
      <w:proofErr w:type="spellEnd"/>
      <w:r w:rsidR="00F302B5">
        <w:t xml:space="preserve"> sprouts, spinach and beetroot. It can also be found in higher doses in organ meat.</w:t>
      </w:r>
    </w:p>
    <w:p w:rsidR="000B4483" w:rsidRDefault="000B4483" w:rsidP="00843B80"/>
    <w:p w:rsidR="000B4483" w:rsidRDefault="000B4483" w:rsidP="00843B80"/>
    <w:p w:rsidR="000B4483" w:rsidRDefault="000B4483" w:rsidP="00843B80">
      <w:pPr>
        <w:pBdr>
          <w:bottom w:val="single" w:sz="12" w:space="1" w:color="auto"/>
        </w:pBdr>
      </w:pPr>
    </w:p>
    <w:p w:rsidR="000B4483" w:rsidRPr="003B692B" w:rsidRDefault="000B4483" w:rsidP="00843B80"/>
    <w:p w:rsidR="00F30F67" w:rsidRPr="00A07E73" w:rsidRDefault="00F30F67" w:rsidP="00843B80">
      <w:pPr>
        <w:rPr>
          <w:b/>
        </w:rPr>
      </w:pPr>
      <w:r w:rsidRPr="00A07E73">
        <w:rPr>
          <w:b/>
        </w:rPr>
        <w:lastRenderedPageBreak/>
        <w:t xml:space="preserve">References </w:t>
      </w:r>
    </w:p>
    <w:p w:rsidR="00F30F67" w:rsidRDefault="00F30F67" w:rsidP="00843B80">
      <w:proofErr w:type="spellStart"/>
      <w:r w:rsidRPr="00F30F67">
        <w:t>Androne</w:t>
      </w:r>
      <w:proofErr w:type="spellEnd"/>
      <w:r w:rsidRPr="00F30F67">
        <w:t xml:space="preserve">, L., Gavan, N. A., </w:t>
      </w:r>
      <w:proofErr w:type="spellStart"/>
      <w:r w:rsidRPr="00F30F67">
        <w:t>Veresiu</w:t>
      </w:r>
      <w:proofErr w:type="spellEnd"/>
      <w:r w:rsidRPr="00F30F67">
        <w:t xml:space="preserve">, I. A., &amp; </w:t>
      </w:r>
      <w:proofErr w:type="spellStart"/>
      <w:r w:rsidRPr="00F30F67">
        <w:t>Orasan</w:t>
      </w:r>
      <w:proofErr w:type="spellEnd"/>
      <w:r w:rsidRPr="00F30F67">
        <w:t>, R. (2000). In vivo effect of lipoic acid on lipid peroxidation in patients with diabetic neuropathy. </w:t>
      </w:r>
      <w:r w:rsidRPr="00F30F67">
        <w:rPr>
          <w:i/>
          <w:iCs/>
        </w:rPr>
        <w:t>In vivo (Athens, Greece)</w:t>
      </w:r>
      <w:r w:rsidRPr="00F30F67">
        <w:t>, </w:t>
      </w:r>
      <w:r w:rsidRPr="00F30F67">
        <w:rPr>
          <w:i/>
          <w:iCs/>
        </w:rPr>
        <w:t>14</w:t>
      </w:r>
      <w:r w:rsidRPr="00F30F67">
        <w:t>(2), 327-330.</w:t>
      </w:r>
    </w:p>
    <w:p w:rsidR="00237179" w:rsidRDefault="00237179" w:rsidP="00843B80">
      <w:proofErr w:type="spellStart"/>
      <w:r w:rsidRPr="00237179">
        <w:t>Beitner</w:t>
      </w:r>
      <w:proofErr w:type="spellEnd"/>
      <w:r w:rsidRPr="00237179">
        <w:t xml:space="preserve">, H. (2003). Randomized, placebo‐controlled, double blind study on the clinical efficacy of a cream containing 5% α‐lipoic acid related to </w:t>
      </w:r>
      <w:proofErr w:type="spellStart"/>
      <w:r w:rsidRPr="00237179">
        <w:t>photoageing</w:t>
      </w:r>
      <w:proofErr w:type="spellEnd"/>
      <w:r w:rsidRPr="00237179">
        <w:t xml:space="preserve"> of facial skin. </w:t>
      </w:r>
      <w:r w:rsidRPr="00237179">
        <w:rPr>
          <w:i/>
          <w:iCs/>
        </w:rPr>
        <w:t>British Journal of Dermatology</w:t>
      </w:r>
      <w:r w:rsidRPr="00237179">
        <w:t>, </w:t>
      </w:r>
      <w:r w:rsidRPr="00237179">
        <w:rPr>
          <w:i/>
          <w:iCs/>
        </w:rPr>
        <w:t>149</w:t>
      </w:r>
      <w:r w:rsidRPr="00237179">
        <w:t>(4), 841-849.</w:t>
      </w:r>
    </w:p>
    <w:p w:rsidR="003B692B" w:rsidRDefault="003B692B" w:rsidP="00843B80">
      <w:proofErr w:type="spellStart"/>
      <w:r w:rsidRPr="003B692B">
        <w:t>Kowluru</w:t>
      </w:r>
      <w:proofErr w:type="spellEnd"/>
      <w:r w:rsidRPr="003B692B">
        <w:t xml:space="preserve">, R. A., &amp; </w:t>
      </w:r>
      <w:proofErr w:type="spellStart"/>
      <w:r w:rsidRPr="003B692B">
        <w:t>Odenbach</w:t>
      </w:r>
      <w:proofErr w:type="spellEnd"/>
      <w:r w:rsidRPr="003B692B">
        <w:t>, S. (2004). Effect of long-term administration of α-lipoic acid on retinal capillary cell death and the development of retinopathy in diabetic rats. </w:t>
      </w:r>
      <w:r w:rsidRPr="003B692B">
        <w:rPr>
          <w:i/>
          <w:iCs/>
        </w:rPr>
        <w:t>Diabetes</w:t>
      </w:r>
      <w:r w:rsidRPr="003B692B">
        <w:t>, </w:t>
      </w:r>
      <w:r w:rsidRPr="003B692B">
        <w:rPr>
          <w:i/>
          <w:iCs/>
        </w:rPr>
        <w:t>53</w:t>
      </w:r>
      <w:r w:rsidRPr="003B692B">
        <w:t>(12), 3233-3238.</w:t>
      </w:r>
    </w:p>
    <w:p w:rsidR="00237179" w:rsidRDefault="00237179" w:rsidP="00843B80">
      <w:proofErr w:type="spellStart"/>
      <w:r w:rsidRPr="00237179">
        <w:t>Melhem</w:t>
      </w:r>
      <w:proofErr w:type="spellEnd"/>
      <w:r w:rsidRPr="00237179">
        <w:t xml:space="preserve">, M. F., Craven, P. A., </w:t>
      </w:r>
      <w:proofErr w:type="spellStart"/>
      <w:r w:rsidRPr="00237179">
        <w:t>Liachenko</w:t>
      </w:r>
      <w:proofErr w:type="spellEnd"/>
      <w:r w:rsidRPr="00237179">
        <w:t xml:space="preserve">, J., &amp; </w:t>
      </w:r>
      <w:proofErr w:type="spellStart"/>
      <w:r w:rsidRPr="00237179">
        <w:t>DeRubertis</w:t>
      </w:r>
      <w:proofErr w:type="spellEnd"/>
      <w:r w:rsidRPr="00237179">
        <w:t xml:space="preserve">, F. R. (2002). α-Lipoic acid attenuates </w:t>
      </w:r>
      <w:proofErr w:type="spellStart"/>
      <w:r w:rsidRPr="00237179">
        <w:t>hyperglycemia</w:t>
      </w:r>
      <w:proofErr w:type="spellEnd"/>
      <w:r w:rsidRPr="00237179">
        <w:t xml:space="preserve"> and prevents glomerular mesangial matrix expansion in diabetes. </w:t>
      </w:r>
      <w:r w:rsidRPr="00237179">
        <w:rPr>
          <w:i/>
          <w:iCs/>
        </w:rPr>
        <w:t>Journal of the American Society of Nephrology</w:t>
      </w:r>
      <w:r w:rsidRPr="00237179">
        <w:t>, </w:t>
      </w:r>
      <w:r w:rsidRPr="00237179">
        <w:rPr>
          <w:i/>
          <w:iCs/>
        </w:rPr>
        <w:t>13</w:t>
      </w:r>
      <w:r w:rsidRPr="00237179">
        <w:t>(1), 108-116.</w:t>
      </w:r>
    </w:p>
    <w:p w:rsidR="00237179" w:rsidRDefault="00237179" w:rsidP="00843B80">
      <w:proofErr w:type="spellStart"/>
      <w:r w:rsidRPr="00237179">
        <w:t>Melhem</w:t>
      </w:r>
      <w:proofErr w:type="spellEnd"/>
      <w:r w:rsidRPr="00237179">
        <w:t xml:space="preserve">, M. F., Craven, P. A., &amp; </w:t>
      </w:r>
      <w:proofErr w:type="spellStart"/>
      <w:r w:rsidRPr="00237179">
        <w:t>DeRubertis</w:t>
      </w:r>
      <w:proofErr w:type="spellEnd"/>
      <w:r w:rsidRPr="00237179">
        <w:t>, F. R. (2001). Effects of dietary supplementation of α-lipoic acid on early glomerular injury in diabetes mellitus. </w:t>
      </w:r>
      <w:r w:rsidRPr="00237179">
        <w:rPr>
          <w:i/>
          <w:iCs/>
        </w:rPr>
        <w:t>Journal of the American Society of Nephrology</w:t>
      </w:r>
      <w:r w:rsidRPr="00237179">
        <w:t>, </w:t>
      </w:r>
      <w:r w:rsidRPr="00237179">
        <w:rPr>
          <w:i/>
          <w:iCs/>
        </w:rPr>
        <w:t>12</w:t>
      </w:r>
      <w:r w:rsidRPr="00237179">
        <w:t>(1), 124-133.</w:t>
      </w:r>
    </w:p>
    <w:p w:rsidR="00237179" w:rsidRDefault="00237179" w:rsidP="00843B80">
      <w:proofErr w:type="spellStart"/>
      <w:r w:rsidRPr="00237179">
        <w:t>Nagamatsu</w:t>
      </w:r>
      <w:proofErr w:type="spellEnd"/>
      <w:r w:rsidRPr="00237179">
        <w:t xml:space="preserve">, M., </w:t>
      </w:r>
      <w:proofErr w:type="spellStart"/>
      <w:r w:rsidRPr="00237179">
        <w:t>Nickander</w:t>
      </w:r>
      <w:proofErr w:type="spellEnd"/>
      <w:r w:rsidRPr="00237179">
        <w:t xml:space="preserve">, K. K., </w:t>
      </w:r>
      <w:proofErr w:type="spellStart"/>
      <w:r w:rsidRPr="00237179">
        <w:t>Schmelzer</w:t>
      </w:r>
      <w:proofErr w:type="spellEnd"/>
      <w:r w:rsidRPr="00237179">
        <w:t>, J. D., Raya, A., Wittrock, D. A., Tritschler, H., &amp; Low, P. A. (1995). Lipoic acid improves nerve blood flow, reduces oxidative stress, and improves distal nerve conduction in experimental diabetic neuropathy. </w:t>
      </w:r>
      <w:r w:rsidRPr="00237179">
        <w:rPr>
          <w:i/>
          <w:iCs/>
        </w:rPr>
        <w:t>Diabetes care</w:t>
      </w:r>
      <w:r w:rsidRPr="00237179">
        <w:t>, </w:t>
      </w:r>
      <w:r w:rsidRPr="00237179">
        <w:rPr>
          <w:i/>
          <w:iCs/>
        </w:rPr>
        <w:t>18</w:t>
      </w:r>
      <w:r w:rsidRPr="00237179">
        <w:t>(8), 1160-1167.</w:t>
      </w:r>
    </w:p>
    <w:p w:rsidR="000C45DF" w:rsidRDefault="000C45DF" w:rsidP="00843B80">
      <w:proofErr w:type="spellStart"/>
      <w:r w:rsidRPr="000C45DF">
        <w:t>Vallianou</w:t>
      </w:r>
      <w:proofErr w:type="spellEnd"/>
      <w:r w:rsidRPr="000C45DF">
        <w:t xml:space="preserve">, N., </w:t>
      </w:r>
      <w:proofErr w:type="spellStart"/>
      <w:r w:rsidRPr="000C45DF">
        <w:t>Evangelopoulos</w:t>
      </w:r>
      <w:proofErr w:type="spellEnd"/>
      <w:r w:rsidRPr="000C45DF">
        <w:t xml:space="preserve">, A., &amp; </w:t>
      </w:r>
      <w:proofErr w:type="spellStart"/>
      <w:r w:rsidRPr="000C45DF">
        <w:t>Koutalas</w:t>
      </w:r>
      <w:proofErr w:type="spellEnd"/>
      <w:r w:rsidRPr="000C45DF">
        <w:t>, P. (2009). Alpha-lipoic acid and diabetic neuropathy. </w:t>
      </w:r>
      <w:r w:rsidRPr="000C45DF">
        <w:rPr>
          <w:i/>
          <w:iCs/>
        </w:rPr>
        <w:t>The review of diabetic studies: RDS</w:t>
      </w:r>
      <w:r w:rsidRPr="000C45DF">
        <w:t>, </w:t>
      </w:r>
      <w:r w:rsidRPr="000C45DF">
        <w:rPr>
          <w:i/>
          <w:iCs/>
        </w:rPr>
        <w:t>6</w:t>
      </w:r>
      <w:r w:rsidRPr="000C45DF">
        <w:t>(4), 230.</w:t>
      </w:r>
    </w:p>
    <w:p w:rsidR="002424C7" w:rsidRDefault="002424C7" w:rsidP="00843B80">
      <w:r w:rsidRPr="002424C7">
        <w:t xml:space="preserve">Ziegler, D., </w:t>
      </w:r>
      <w:proofErr w:type="spellStart"/>
      <w:r w:rsidRPr="002424C7">
        <w:t>Ametov</w:t>
      </w:r>
      <w:proofErr w:type="spellEnd"/>
      <w:r w:rsidRPr="002424C7">
        <w:t xml:space="preserve">, A., Barinov, A., Dyck, P. J., </w:t>
      </w:r>
      <w:proofErr w:type="spellStart"/>
      <w:r w:rsidRPr="002424C7">
        <w:t>Gurieva</w:t>
      </w:r>
      <w:proofErr w:type="spellEnd"/>
      <w:r w:rsidRPr="002424C7">
        <w:t>, I., Low, P. A., ... &amp; Maus, J. (2006). Oral treatment with α-lipoic acid improves symptomatic diabetic polyneuropathy. </w:t>
      </w:r>
      <w:r w:rsidRPr="002424C7">
        <w:rPr>
          <w:i/>
          <w:iCs/>
        </w:rPr>
        <w:t>Diabetes care</w:t>
      </w:r>
      <w:r w:rsidRPr="002424C7">
        <w:t>, </w:t>
      </w:r>
      <w:r w:rsidRPr="002424C7">
        <w:rPr>
          <w:i/>
          <w:iCs/>
        </w:rPr>
        <w:t>29</w:t>
      </w:r>
      <w:r w:rsidRPr="002424C7">
        <w:t>(11), 2365-2370.</w:t>
      </w:r>
    </w:p>
    <w:p w:rsidR="000B4483" w:rsidRDefault="000B4483" w:rsidP="00843B80">
      <w:pPr>
        <w:pBdr>
          <w:bottom w:val="single" w:sz="12" w:space="1" w:color="auto"/>
        </w:pBdr>
      </w:pPr>
    </w:p>
    <w:p w:rsidR="000B4483" w:rsidRPr="00843B80" w:rsidRDefault="000B4483" w:rsidP="00843B80"/>
    <w:sectPr w:rsidR="000B4483" w:rsidRPr="00843B80" w:rsidSect="00F302B5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80"/>
    <w:rsid w:val="000B4483"/>
    <w:rsid w:val="000C45DF"/>
    <w:rsid w:val="00237179"/>
    <w:rsid w:val="002424C7"/>
    <w:rsid w:val="00284A1E"/>
    <w:rsid w:val="002C1509"/>
    <w:rsid w:val="003B692B"/>
    <w:rsid w:val="0057284D"/>
    <w:rsid w:val="00843B80"/>
    <w:rsid w:val="008B32E2"/>
    <w:rsid w:val="00A07E73"/>
    <w:rsid w:val="00B476D8"/>
    <w:rsid w:val="00F302B5"/>
    <w:rsid w:val="00F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AF74"/>
  <w15:chartTrackingRefBased/>
  <w15:docId w15:val="{17644494-BC9F-4DFB-9696-8F87412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A1E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F302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02B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537</Words>
  <Characters>3164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Allan</dc:creator>
  <cp:keywords/>
  <dc:description/>
  <cp:lastModifiedBy>Jacqueline Allan</cp:lastModifiedBy>
  <cp:revision>2</cp:revision>
  <dcterms:created xsi:type="dcterms:W3CDTF">2018-01-01T22:15:00Z</dcterms:created>
  <dcterms:modified xsi:type="dcterms:W3CDTF">2018-01-02T00:05:00Z</dcterms:modified>
  <cp:category>Focus on Nutrition: Alpha Lipoic Acid</cp:category>
</cp:coreProperties>
</file>